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D2" w:rsidRPr="00715741" w:rsidRDefault="00E8278F" w:rsidP="00BC46D2">
      <w:pPr>
        <w:rPr>
          <w:b/>
          <w:sz w:val="22"/>
          <w:szCs w:val="22"/>
        </w:rPr>
      </w:pPr>
      <w:r w:rsidRPr="00715741">
        <w:rPr>
          <w:b/>
          <w:sz w:val="22"/>
          <w:szCs w:val="22"/>
        </w:rPr>
        <w:t>Esteettömyystuki</w:t>
      </w:r>
      <w:r w:rsidR="00AC4615">
        <w:rPr>
          <w:b/>
          <w:sz w:val="22"/>
          <w:szCs w:val="22"/>
        </w:rPr>
        <w:tab/>
      </w:r>
      <w:r w:rsidR="00AC4615">
        <w:rPr>
          <w:b/>
          <w:sz w:val="22"/>
          <w:szCs w:val="22"/>
        </w:rPr>
        <w:tab/>
      </w:r>
      <w:r w:rsidR="00AC4615">
        <w:rPr>
          <w:b/>
          <w:sz w:val="22"/>
          <w:szCs w:val="22"/>
        </w:rPr>
        <w:tab/>
      </w:r>
      <w:r w:rsidR="00AC4615">
        <w:rPr>
          <w:b/>
          <w:sz w:val="22"/>
          <w:szCs w:val="22"/>
          <w:lang w:eastAsia="fi-FI"/>
        </w:rPr>
        <w:drawing>
          <wp:inline distT="0" distB="0" distL="0" distR="0" wp14:anchorId="4F59F3EA">
            <wp:extent cx="1755775" cy="5060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C4615">
        <w:rPr>
          <w:b/>
          <w:sz w:val="22"/>
          <w:szCs w:val="22"/>
        </w:rPr>
        <w:tab/>
      </w:r>
      <w:r w:rsidR="00AC4615">
        <w:rPr>
          <w:b/>
          <w:sz w:val="22"/>
          <w:szCs w:val="22"/>
        </w:rPr>
        <w:tab/>
      </w:r>
    </w:p>
    <w:p w:rsidR="00E8278F" w:rsidRDefault="00E8278F" w:rsidP="00BC46D2">
      <w:pPr>
        <w:rPr>
          <w:b/>
          <w:sz w:val="22"/>
          <w:szCs w:val="22"/>
        </w:rPr>
      </w:pPr>
      <w:r w:rsidRPr="00715741">
        <w:rPr>
          <w:b/>
          <w:sz w:val="22"/>
          <w:szCs w:val="22"/>
        </w:rPr>
        <w:t>Erasmus+ korkeakoulutu</w:t>
      </w:r>
      <w:r w:rsidR="003D3CDA">
        <w:rPr>
          <w:b/>
          <w:sz w:val="22"/>
          <w:szCs w:val="22"/>
        </w:rPr>
        <w:t>k</w:t>
      </w:r>
      <w:r w:rsidRPr="00715741">
        <w:rPr>
          <w:b/>
          <w:sz w:val="22"/>
          <w:szCs w:val="22"/>
        </w:rPr>
        <w:t>selle</w:t>
      </w:r>
    </w:p>
    <w:p w:rsidR="008C6BF7" w:rsidRPr="00715741" w:rsidRDefault="008C6BF7" w:rsidP="00BC46D2">
      <w:pPr>
        <w:rPr>
          <w:b/>
          <w:sz w:val="22"/>
          <w:szCs w:val="22"/>
        </w:rPr>
      </w:pPr>
    </w:p>
    <w:p w:rsidR="00BC46D2" w:rsidRPr="003530D1" w:rsidRDefault="00BC46D2" w:rsidP="00BC46D2">
      <w:pPr>
        <w:rPr>
          <w:b/>
        </w:rPr>
      </w:pPr>
    </w:p>
    <w:p w:rsidR="00BC46D2" w:rsidRDefault="00BC46D2" w:rsidP="00BC46D2">
      <w:pPr>
        <w:rPr>
          <w:b/>
        </w:rPr>
      </w:pPr>
      <w:r w:rsidRPr="00C25685">
        <w:rPr>
          <w:b/>
        </w:rPr>
        <w:t xml:space="preserve">LISÄTUEN HAKEMINEN </w:t>
      </w:r>
      <w:r w:rsidR="00E8278F" w:rsidRPr="004D57B7">
        <w:rPr>
          <w:b/>
          <w:color w:val="0070C0"/>
          <w:sz w:val="22"/>
          <w:szCs w:val="22"/>
        </w:rPr>
        <w:t>Erasmus+ liikkuvuusjaksolle</w:t>
      </w:r>
      <w:r w:rsidR="00E8278F" w:rsidRPr="004D57B7">
        <w:rPr>
          <w:b/>
          <w:color w:val="0070C0"/>
        </w:rPr>
        <w:t xml:space="preserve"> </w:t>
      </w:r>
      <w:r w:rsidRPr="00C25685">
        <w:rPr>
          <w:b/>
        </w:rPr>
        <w:t>LÄHTEVILLE OPISKELIJOILLE TAI KORKEAKOULUN HENKILÖSTÖLLE, JOILLA ON ERITYISTARPEITA</w:t>
      </w:r>
      <w:r w:rsidRPr="00C25685">
        <w:rPr>
          <w:b/>
        </w:rPr>
        <w:br/>
      </w:r>
    </w:p>
    <w:p w:rsidR="00BC46D2" w:rsidRDefault="00E8278F" w:rsidP="00BA602B">
      <w:pPr>
        <w:jc w:val="both"/>
      </w:pPr>
      <w:r>
        <w:t>Erasmus+ -ohjelmassa tuetaan</w:t>
      </w:r>
      <w:r w:rsidR="00BC46D2">
        <w:t xml:space="preserve"> </w:t>
      </w:r>
      <w:r w:rsidR="00BC46D2" w:rsidRPr="005F5E85">
        <w:t>erityistarpeita omaavien henkilöiden es</w:t>
      </w:r>
      <w:r w:rsidR="00A82079">
        <w:t>teetöntä osallistumista ohjelmii</w:t>
      </w:r>
      <w:r w:rsidR="00BC46D2" w:rsidRPr="005F5E85">
        <w:t xml:space="preserve">n. Tähän erityisryhmään katsotaan kuuluvan </w:t>
      </w:r>
      <w:r w:rsidR="00BC46D2" w:rsidRPr="005F5E85">
        <w:rPr>
          <w:b/>
        </w:rPr>
        <w:t xml:space="preserve">henkilöiden, joiden osallistuminen </w:t>
      </w:r>
      <w:r w:rsidR="00A82079">
        <w:rPr>
          <w:b/>
        </w:rPr>
        <w:t>liikkuvuusjaksolle</w:t>
      </w:r>
      <w:r w:rsidR="00BC46D2" w:rsidRPr="005F5E85">
        <w:rPr>
          <w:b/>
        </w:rPr>
        <w:t xml:space="preserve"> ei olisi fyysisen tai psyykkisen terveydentilan vuoksi</w:t>
      </w:r>
      <w:r w:rsidR="00BC46D2">
        <w:rPr>
          <w:b/>
        </w:rPr>
        <w:t xml:space="preserve"> </w:t>
      </w:r>
      <w:r w:rsidR="00BC46D2" w:rsidRPr="005F5E85">
        <w:rPr>
          <w:b/>
        </w:rPr>
        <w:t>mahdollista ilman ylimääräistä taloudellista tukea</w:t>
      </w:r>
      <w:r w:rsidR="00BC46D2" w:rsidRPr="005F5E85">
        <w:t>. Lisätukea voidaan myöntää niin opiskelijoille kuin</w:t>
      </w:r>
      <w:r w:rsidR="004F143D">
        <w:t xml:space="preserve"> korkeakoulun henkilöstöllekin. </w:t>
      </w:r>
      <w:r w:rsidR="00BC46D2" w:rsidRPr="005F5E85">
        <w:t xml:space="preserve">Myös yrityksistä </w:t>
      </w:r>
      <w:r w:rsidR="00BD7850">
        <w:t>Erasmus</w:t>
      </w:r>
      <w:r w:rsidR="00651026">
        <w:t>+ -</w:t>
      </w:r>
      <w:r w:rsidR="00BC46D2" w:rsidRPr="005F5E85">
        <w:t>opettajavaihtoon kutsuttaville henkilöille on mahdollista saada lisätukea.</w:t>
      </w:r>
    </w:p>
    <w:p w:rsidR="003F3E03" w:rsidRDefault="003F3E03" w:rsidP="00BA602B">
      <w:pPr>
        <w:jc w:val="both"/>
      </w:pPr>
    </w:p>
    <w:p w:rsidR="003F3E03" w:rsidRPr="00550718" w:rsidRDefault="003F3E03" w:rsidP="003F3E03">
      <w:pPr>
        <w:jc w:val="both"/>
        <w:rPr>
          <w:b/>
        </w:rPr>
      </w:pPr>
      <w:r w:rsidRPr="00550718">
        <w:rPr>
          <w:b/>
        </w:rPr>
        <w:t>Isompia apurahoja voidaan myöntää, jos:</w:t>
      </w:r>
    </w:p>
    <w:p w:rsidR="003F3E03" w:rsidRPr="005F5E85" w:rsidRDefault="003F3E03" w:rsidP="003F3E03">
      <w:pPr>
        <w:jc w:val="both"/>
      </w:pPr>
    </w:p>
    <w:p w:rsidR="003F3E03" w:rsidRPr="003530D1" w:rsidRDefault="003F3E03" w:rsidP="003F3E03">
      <w:pPr>
        <w:numPr>
          <w:ilvl w:val="0"/>
          <w:numId w:val="33"/>
        </w:numPr>
        <w:spacing w:line="240" w:lineRule="auto"/>
        <w:jc w:val="both"/>
      </w:pPr>
      <w:r w:rsidRPr="003530D1">
        <w:t xml:space="preserve">vaihtoon lähtevällä on vamma, sairaus tms, josta aiheutuu merkittäviä lisäkustannuksia </w:t>
      </w:r>
      <w:r w:rsidR="00651026">
        <w:t>ulkomaanjaksosta johtuen</w:t>
      </w:r>
      <w:r w:rsidRPr="003530D1">
        <w:t xml:space="preserve"> ja</w:t>
      </w:r>
    </w:p>
    <w:p w:rsidR="003F3E03" w:rsidRDefault="003F3E03" w:rsidP="003F3E03">
      <w:pPr>
        <w:numPr>
          <w:ilvl w:val="0"/>
          <w:numId w:val="33"/>
        </w:numPr>
        <w:spacing w:line="240" w:lineRule="auto"/>
        <w:jc w:val="both"/>
      </w:pPr>
      <w:r w:rsidRPr="003530D1">
        <w:t>ylimääräisiä kustannuksia ei voida kattaa muista lähteistä.</w:t>
      </w:r>
    </w:p>
    <w:p w:rsidR="00BC46D2" w:rsidRPr="003530D1" w:rsidRDefault="00BC46D2" w:rsidP="00BA602B">
      <w:pPr>
        <w:jc w:val="both"/>
      </w:pPr>
    </w:p>
    <w:p w:rsidR="00550718" w:rsidRPr="00550718" w:rsidRDefault="004F143D" w:rsidP="00550718">
      <w:pPr>
        <w:jc w:val="both"/>
      </w:pPr>
      <w:r>
        <w:t>K</w:t>
      </w:r>
      <w:r w:rsidR="00BC46D2" w:rsidRPr="00731CDE">
        <w:t xml:space="preserve">orkeakoulu/konsortio </w:t>
      </w:r>
      <w:r>
        <w:t xml:space="preserve">voi </w:t>
      </w:r>
      <w:r w:rsidR="00BC46D2" w:rsidRPr="00731CDE">
        <w:t xml:space="preserve">hakea erillistä </w:t>
      </w:r>
      <w:r w:rsidR="00BC46D2">
        <w:t>esteettömyys</w:t>
      </w:r>
      <w:r w:rsidR="00BC46D2" w:rsidRPr="00731CDE">
        <w:t>tukea CIMOsta</w:t>
      </w:r>
      <w:r w:rsidR="00BC46D2">
        <w:t xml:space="preserve"> oheisella hakulomakkeella</w:t>
      </w:r>
      <w:r w:rsidR="00BC46D2" w:rsidRPr="00731CDE">
        <w:t xml:space="preserve">. </w:t>
      </w:r>
      <w:r w:rsidR="00BC46D2">
        <w:t xml:space="preserve">Korkeakoulun edustaja täyttää lomakkeen </w:t>
      </w:r>
      <w:r w:rsidR="00BC46D2" w:rsidRPr="00651026">
        <w:t>yhdessä vaihtoon lähtevän henkilön kanssa</w:t>
      </w:r>
      <w:r w:rsidR="00BC46D2" w:rsidRPr="00D025D0">
        <w:t xml:space="preserve">. </w:t>
      </w:r>
      <w:r w:rsidR="00BC46D2" w:rsidRPr="00DA0DB4">
        <w:t>Hakulomakkeessa kuvataan</w:t>
      </w:r>
      <w:r w:rsidR="00BC46D2" w:rsidRPr="00D025D0">
        <w:rPr>
          <w:b/>
        </w:rPr>
        <w:t xml:space="preserve"> liikkujan vamman tai sairauden laatu ja sen vaikutukset vaihtojärjestelyihin.</w:t>
      </w:r>
      <w:r w:rsidR="00BC46D2" w:rsidRPr="00D025D0">
        <w:t xml:space="preserve"> </w:t>
      </w:r>
      <w:r w:rsidR="00BC46D2" w:rsidRPr="003530D1">
        <w:t xml:space="preserve">Hakemuksessa eritellään </w:t>
      </w:r>
      <w:r w:rsidR="00651026">
        <w:t xml:space="preserve">mahdollisimman tarkasti </w:t>
      </w:r>
      <w:r w:rsidR="00BC46D2" w:rsidRPr="003530D1">
        <w:t>vaihdosta aiheutuvat kustannukset</w:t>
      </w:r>
      <w:r w:rsidR="00651026">
        <w:t xml:space="preserve"> ja selvitetään</w:t>
      </w:r>
      <w:r w:rsidR="00DA0DB4">
        <w:t xml:space="preserve"> myös</w:t>
      </w:r>
      <w:r w:rsidR="00651026">
        <w:t xml:space="preserve">, miten ko. kulut katetaan kotimaassa, </w:t>
      </w:r>
      <w:r w:rsidR="00DA0DB4">
        <w:t>ts. on tärkeää perustella</w:t>
      </w:r>
      <w:r w:rsidR="00BC46D2" w:rsidRPr="003530D1">
        <w:t xml:space="preserve"> </w:t>
      </w:r>
      <w:r w:rsidR="00651026">
        <w:t xml:space="preserve">miksi haettaviin kuluihin tarvitaan lisätukea </w:t>
      </w:r>
      <w:r w:rsidR="00DA0DB4">
        <w:t xml:space="preserve">juuri </w:t>
      </w:r>
      <w:r w:rsidR="00550718">
        <w:t>ulkomaan jakson aikana.</w:t>
      </w:r>
      <w:r w:rsidR="00842A11">
        <w:t xml:space="preserve"> Kuluihin joita opiskelijalla on myös kotimassa (kuten säännöllinen lääkitys), ei voi hakea lisätukea, elleivät kulut ole ulkomailla suuremmat kuin kotimaassa. </w:t>
      </w:r>
      <w:r w:rsidR="00550718" w:rsidRPr="00550718">
        <w:rPr>
          <w:b/>
        </w:rPr>
        <w:t>Esteettömyystuessa pienin myönnettävä summa on 200 €</w:t>
      </w:r>
      <w:r w:rsidR="00550718">
        <w:rPr>
          <w:b/>
        </w:rPr>
        <w:t>.</w:t>
      </w:r>
    </w:p>
    <w:p w:rsidR="00651026" w:rsidRDefault="00651026" w:rsidP="00BA602B">
      <w:pPr>
        <w:jc w:val="both"/>
      </w:pPr>
    </w:p>
    <w:p w:rsidR="00BC46D2" w:rsidRPr="00D025D0" w:rsidRDefault="00BC46D2" w:rsidP="00BA602B">
      <w:pPr>
        <w:jc w:val="both"/>
      </w:pPr>
      <w:r w:rsidRPr="00D025D0">
        <w:t xml:space="preserve">Hakemukseen </w:t>
      </w:r>
      <w:r w:rsidRPr="00D025D0">
        <w:rPr>
          <w:b/>
        </w:rPr>
        <w:t>liitetään lääkärintodistus</w:t>
      </w:r>
      <w:r>
        <w:rPr>
          <w:b/>
        </w:rPr>
        <w:t xml:space="preserve"> tai vastaava dokumentti</w:t>
      </w:r>
      <w:r w:rsidRPr="00D025D0">
        <w:rPr>
          <w:b/>
        </w:rPr>
        <w:t>,</w:t>
      </w:r>
      <w:r w:rsidRPr="00D025D0">
        <w:t xml:space="preserve"> josta ilmenee vamman, sairauden yms laatu ja sen vaikutukset vaihtojaksoon</w:t>
      </w:r>
      <w:r>
        <w:t xml:space="preserve">. </w:t>
      </w:r>
      <w:r w:rsidR="005F2CBF" w:rsidRPr="00651026">
        <w:t>Mikäli vaihdon toteutuminen vaatii erityisjärjestelyjä vastaanottavalta taholta,</w:t>
      </w:r>
      <w:r w:rsidR="005F2CBF">
        <w:t xml:space="preserve"> </w:t>
      </w:r>
      <w:r w:rsidR="00DA0DB4">
        <w:t>hakemukseen kirjoitetaan myös</w:t>
      </w:r>
      <w:r>
        <w:t xml:space="preserve"> </w:t>
      </w:r>
      <w:r w:rsidR="00DA0DB4">
        <w:t xml:space="preserve">millä tavoin vastaanottava korkeakoulu tai organisaatio </w:t>
      </w:r>
      <w:r>
        <w:t>sitoutuu auttamaan vaihdon vaatimissa erityisjärjestelyissä</w:t>
      </w:r>
      <w:r w:rsidRPr="00D025D0">
        <w:t>.</w:t>
      </w:r>
    </w:p>
    <w:p w:rsidR="00BC46D2" w:rsidRPr="00D025D0" w:rsidRDefault="00BC46D2" w:rsidP="00BA602B">
      <w:pPr>
        <w:jc w:val="both"/>
      </w:pPr>
    </w:p>
    <w:p w:rsidR="00BC46D2" w:rsidRDefault="00BC46D2" w:rsidP="00BA602B">
      <w:pPr>
        <w:jc w:val="both"/>
      </w:pPr>
      <w:r w:rsidRPr="00DA4AC1">
        <w:rPr>
          <w:b/>
        </w:rPr>
        <w:t>Hakuaika on jatkuva</w:t>
      </w:r>
      <w:r w:rsidRPr="00731CDE">
        <w:t xml:space="preserve">, mutta lisätukea on syytä anoa useita kuukausia ennen vaihdon alkua, jotta vaihdon toteutuminen voidaan taata. </w:t>
      </w:r>
      <w:r w:rsidRPr="001866D4">
        <w:t xml:space="preserve">CIMO päättää myönnettävästä lisätuesta tapauskohtaisesti. Tuki myönnetään korkeakoululle, joka maksaa sen edelleen vaihtoon lähtijälle. Kannattaa huomioida, että </w:t>
      </w:r>
      <w:r>
        <w:t xml:space="preserve">apurahan </w:t>
      </w:r>
      <w:r w:rsidRPr="001866D4">
        <w:t>tarkoitus ei ole kattaa kaikkia vaihdosta aiheutuvia kustannuksia.</w:t>
      </w:r>
    </w:p>
    <w:p w:rsidR="002C2524" w:rsidRDefault="002C2524" w:rsidP="00BA602B">
      <w:pPr>
        <w:jc w:val="both"/>
      </w:pPr>
    </w:p>
    <w:p w:rsidR="002C2524" w:rsidRPr="001866D4" w:rsidRDefault="002C2524" w:rsidP="0053698D">
      <w:pPr>
        <w:jc w:val="both"/>
      </w:pPr>
      <w:r>
        <w:t>CIMOsta myönnetty esteettömyystuki raportoidaan korkeakoulun/verkoston loppuraportin yhteydessä.</w:t>
      </w:r>
      <w:r w:rsidR="0053698D">
        <w:t xml:space="preserve"> </w:t>
      </w:r>
      <w:r w:rsidR="0053698D" w:rsidRPr="00EF6B26">
        <w:rPr>
          <w:b/>
        </w:rPr>
        <w:t>Esteettömyystuki myönnetään alustavan kustannusarvion mukaan ja sen</w:t>
      </w:r>
      <w:r w:rsidR="0053698D">
        <w:t xml:space="preserve"> </w:t>
      </w:r>
      <w:r w:rsidR="0053698D" w:rsidRPr="0053698D">
        <w:rPr>
          <w:b/>
        </w:rPr>
        <w:t>suuruus tarkastetaan vaihdon jälkeen todellisten kustannusten perusteella</w:t>
      </w:r>
      <w:r w:rsidR="0053698D">
        <w:t>. Esteettömyystukea saaneen liikkujan tulee toimittaa kotikorkeakoululleen esteettömyystuen käyttöön liittyvät kuitit ja korkeakoulu raportoi toteutuneet kulut CIMOlle. Mahdollinen liikaa maksettu esteettömyystuki peritään jälkikäteen takaisin.</w:t>
      </w:r>
    </w:p>
    <w:p w:rsidR="00BC46D2" w:rsidRDefault="00BC46D2" w:rsidP="00BA602B">
      <w:pPr>
        <w:jc w:val="both"/>
      </w:pPr>
    </w:p>
    <w:p w:rsidR="00AC4615" w:rsidRDefault="00AC4615" w:rsidP="00BC46D2">
      <w:pPr>
        <w:jc w:val="both"/>
        <w:rPr>
          <w:b/>
        </w:rPr>
      </w:pPr>
    </w:p>
    <w:p w:rsidR="008C6BF7" w:rsidRPr="00082B6E" w:rsidRDefault="008C6BF7" w:rsidP="008C6BF7">
      <w:pPr>
        <w:jc w:val="both"/>
        <w:rPr>
          <w:b/>
        </w:rPr>
      </w:pPr>
      <w:r>
        <w:rPr>
          <w:b/>
        </w:rPr>
        <w:t>HAKULOMAKE</w:t>
      </w:r>
    </w:p>
    <w:p w:rsidR="008C6BF7" w:rsidRDefault="008C6BF7" w:rsidP="00BC46D2">
      <w:pPr>
        <w:jc w:val="both"/>
        <w:rPr>
          <w:b/>
        </w:rPr>
      </w:pPr>
    </w:p>
    <w:p w:rsidR="00BC46D2" w:rsidRPr="00082B6E" w:rsidRDefault="003F3E03" w:rsidP="00BC46D2">
      <w:pPr>
        <w:jc w:val="both"/>
        <w:rPr>
          <w:b/>
        </w:rPr>
      </w:pPr>
      <w:r w:rsidRPr="003F3E03">
        <w:rPr>
          <w:b/>
        </w:rPr>
        <w:t>ERASMUS+ TUEN</w:t>
      </w:r>
      <w:r>
        <w:t xml:space="preserve"> </w:t>
      </w:r>
      <w:r w:rsidR="00BC46D2" w:rsidRPr="00C25685">
        <w:rPr>
          <w:b/>
        </w:rPr>
        <w:t>LISÄTUEN HAKEMINEN VAIHTOON LÄHTEVILLE OPISKELIJOILLE TAI KORKEAKOULUN HENKILÖSTÖLLE, JOILLA ON ERITYISTARPEITA</w:t>
      </w:r>
    </w:p>
    <w:p w:rsidR="00BC46D2" w:rsidRPr="00082B6E" w:rsidRDefault="00BC46D2" w:rsidP="00BC46D2">
      <w:pPr>
        <w:jc w:val="both"/>
        <w:rPr>
          <w:b/>
        </w:rPr>
      </w:pPr>
    </w:p>
    <w:p w:rsidR="00BC46D2" w:rsidRPr="00A6397C" w:rsidRDefault="00BC46D2" w:rsidP="00BC46D2">
      <w:pPr>
        <w:jc w:val="both"/>
        <w:rPr>
          <w:i/>
        </w:rPr>
      </w:pPr>
      <w:r w:rsidRPr="00A6397C">
        <w:rPr>
          <w:b/>
        </w:rPr>
        <w:t>Hakemus palautetaan CIMOon osoitteella:</w:t>
      </w:r>
    </w:p>
    <w:p w:rsidR="00BC46D2" w:rsidRPr="003530D1" w:rsidRDefault="00A82079" w:rsidP="00BC46D2">
      <w:r>
        <w:t xml:space="preserve">CIMO / </w:t>
      </w:r>
      <w:r w:rsidR="003F3E03">
        <w:t xml:space="preserve">ERASMUS </w:t>
      </w:r>
      <w:bookmarkStart w:id="0" w:name="_GoBack"/>
      <w:bookmarkEnd w:id="0"/>
      <w:r w:rsidR="003F3E03">
        <w:t>korkeakoulutukselle</w:t>
      </w:r>
    </w:p>
    <w:p w:rsidR="00BC46D2" w:rsidRPr="003530D1" w:rsidRDefault="00BC46D2" w:rsidP="00BC46D2">
      <w:r w:rsidRPr="003530D1">
        <w:t>PL 343</w:t>
      </w:r>
    </w:p>
    <w:p w:rsidR="00BC46D2" w:rsidRPr="003530D1" w:rsidRDefault="00BC46D2" w:rsidP="00BC46D2">
      <w:r w:rsidRPr="003530D1">
        <w:t>00531 Helsinki</w:t>
      </w:r>
    </w:p>
    <w:p w:rsidR="00BC46D2" w:rsidRPr="003530D1" w:rsidRDefault="00BC46D2" w:rsidP="00BC4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i/>
          <w:color w:val="C0C0C0"/>
        </w:rPr>
      </w:pPr>
    </w:p>
    <w:p w:rsidR="00BC46D2" w:rsidRPr="003325F7" w:rsidRDefault="00BC46D2" w:rsidP="00BC4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  <w:rPr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57"/>
        <w:gridCol w:w="5190"/>
      </w:tblGrid>
      <w:tr w:rsidR="00BC46D2" w:rsidRPr="002B7674" w:rsidTr="002F3D8E">
        <w:trPr>
          <w:trHeight w:val="547"/>
        </w:trPr>
        <w:tc>
          <w:tcPr>
            <w:tcW w:w="9747" w:type="dxa"/>
            <w:gridSpan w:val="2"/>
          </w:tcPr>
          <w:p w:rsidR="00BC46D2" w:rsidRPr="00F374CA" w:rsidRDefault="00BC46D2" w:rsidP="00F374C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  <w:r w:rsidRPr="003325F7">
              <w:rPr>
                <w:b/>
              </w:rPr>
              <w:t>KORKEAKOULUN EDUSTAJA</w:t>
            </w:r>
            <w:r w:rsidR="00F374CA">
              <w:rPr>
                <w:b/>
              </w:rPr>
              <w:t xml:space="preserve"> (</w:t>
            </w:r>
            <w:r w:rsidR="00A82079">
              <w:rPr>
                <w:b/>
              </w:rPr>
              <w:t>kv</w:t>
            </w:r>
            <w:r>
              <w:rPr>
                <w:b/>
              </w:rPr>
              <w:t>-</w:t>
            </w:r>
            <w:r w:rsidR="00F374CA">
              <w:rPr>
                <w:b/>
              </w:rPr>
              <w:t xml:space="preserve"> tai verko</w:t>
            </w:r>
            <w:r w:rsidR="00180365">
              <w:rPr>
                <w:b/>
              </w:rPr>
              <w:t>s</w:t>
            </w:r>
            <w:r w:rsidR="00F374CA">
              <w:rPr>
                <w:b/>
              </w:rPr>
              <w:t>to</w:t>
            </w:r>
            <w:r>
              <w:rPr>
                <w:b/>
              </w:rPr>
              <w:t>koordinaattori</w:t>
            </w:r>
            <w:r w:rsidR="00F374CA">
              <w:rPr>
                <w:b/>
              </w:rPr>
              <w:t>)</w:t>
            </w:r>
          </w:p>
        </w:tc>
      </w:tr>
      <w:tr w:rsidR="00BC46D2" w:rsidRPr="003530D1" w:rsidTr="002F3D8E">
        <w:tc>
          <w:tcPr>
            <w:tcW w:w="4557" w:type="dxa"/>
          </w:tcPr>
          <w:p w:rsidR="00BC46D2" w:rsidRPr="003530D1" w:rsidRDefault="00BC46D2" w:rsidP="00727287">
            <w:r w:rsidRPr="003530D1">
              <w:t>Korkeakoulu</w:t>
            </w:r>
          </w:p>
        </w:tc>
        <w:tc>
          <w:tcPr>
            <w:tcW w:w="5190" w:type="dxa"/>
          </w:tcPr>
          <w:p w:rsidR="00BC46D2" w:rsidRDefault="00BC46D2" w:rsidP="00727287"/>
          <w:p w:rsidR="00BC46D2" w:rsidRPr="003530D1" w:rsidRDefault="00BC46D2" w:rsidP="00727287"/>
        </w:tc>
      </w:tr>
      <w:tr w:rsidR="00FE45FC" w:rsidRPr="003530D1" w:rsidTr="002F3D8E">
        <w:tc>
          <w:tcPr>
            <w:tcW w:w="4557" w:type="dxa"/>
          </w:tcPr>
          <w:p w:rsidR="00FE45FC" w:rsidRPr="003530D1" w:rsidRDefault="00FE45FC" w:rsidP="00727287">
            <w:r w:rsidRPr="003325F7">
              <w:t>Sukunimi</w:t>
            </w:r>
          </w:p>
        </w:tc>
        <w:tc>
          <w:tcPr>
            <w:tcW w:w="5190" w:type="dxa"/>
          </w:tcPr>
          <w:p w:rsidR="00FE45FC" w:rsidRDefault="00FE45FC" w:rsidP="00727287"/>
          <w:p w:rsidR="00FE45FC" w:rsidRDefault="00FE45FC" w:rsidP="00727287"/>
        </w:tc>
      </w:tr>
      <w:tr w:rsidR="00FE45FC" w:rsidRPr="003530D1" w:rsidTr="002F3D8E">
        <w:tc>
          <w:tcPr>
            <w:tcW w:w="4557" w:type="dxa"/>
          </w:tcPr>
          <w:p w:rsidR="00FE45FC" w:rsidRPr="003530D1" w:rsidRDefault="00FE45FC" w:rsidP="00727287">
            <w:r w:rsidRPr="003325F7">
              <w:t>Etunimi</w:t>
            </w:r>
          </w:p>
        </w:tc>
        <w:tc>
          <w:tcPr>
            <w:tcW w:w="5190" w:type="dxa"/>
          </w:tcPr>
          <w:p w:rsidR="00FE45FC" w:rsidRDefault="00FE45FC" w:rsidP="00727287"/>
          <w:p w:rsidR="00FE45FC" w:rsidRPr="003530D1" w:rsidRDefault="00FE45FC" w:rsidP="00727287"/>
        </w:tc>
      </w:tr>
      <w:tr w:rsidR="00FE45FC" w:rsidRPr="003530D1" w:rsidTr="002F3D8E">
        <w:tc>
          <w:tcPr>
            <w:tcW w:w="4557" w:type="dxa"/>
          </w:tcPr>
          <w:p w:rsidR="00FE45FC" w:rsidRPr="003530D1" w:rsidRDefault="00FE45FC" w:rsidP="00727287">
            <w:r w:rsidRPr="003325F7">
              <w:t>Tehtävä</w:t>
            </w:r>
          </w:p>
        </w:tc>
        <w:tc>
          <w:tcPr>
            <w:tcW w:w="5190" w:type="dxa"/>
          </w:tcPr>
          <w:p w:rsidR="00FE45FC" w:rsidRDefault="00FE45FC" w:rsidP="00727287"/>
          <w:p w:rsidR="00FE45FC" w:rsidRPr="003530D1" w:rsidRDefault="00FE45FC" w:rsidP="00727287"/>
        </w:tc>
      </w:tr>
      <w:tr w:rsidR="00FE45FC" w:rsidRPr="003530D1" w:rsidTr="002F3D8E">
        <w:tc>
          <w:tcPr>
            <w:tcW w:w="4557" w:type="dxa"/>
          </w:tcPr>
          <w:p w:rsidR="00FE45FC" w:rsidRPr="003530D1" w:rsidRDefault="00FE45FC" w:rsidP="00727287">
            <w:r w:rsidRPr="005455C1">
              <w:t>Päiväys</w:t>
            </w:r>
          </w:p>
        </w:tc>
        <w:tc>
          <w:tcPr>
            <w:tcW w:w="5190" w:type="dxa"/>
          </w:tcPr>
          <w:p w:rsidR="00FE45FC" w:rsidRPr="003530D1" w:rsidRDefault="00FE45FC" w:rsidP="00727287"/>
        </w:tc>
      </w:tr>
      <w:tr w:rsidR="00FE45FC" w:rsidRPr="003530D1" w:rsidTr="002F3D8E">
        <w:tc>
          <w:tcPr>
            <w:tcW w:w="4557" w:type="dxa"/>
          </w:tcPr>
          <w:p w:rsidR="00FE45FC" w:rsidRDefault="00FE45FC" w:rsidP="00727287">
            <w:r w:rsidRPr="003530D1">
              <w:t>Allekirjoitus</w:t>
            </w:r>
          </w:p>
          <w:p w:rsidR="00FE45FC" w:rsidRDefault="00FE45FC" w:rsidP="00727287">
            <w:pPr>
              <w:rPr>
                <w:i/>
              </w:rPr>
            </w:pPr>
            <w:r w:rsidRPr="003325F7">
              <w:rPr>
                <w:i/>
              </w:rPr>
              <w:t>[</w:t>
            </w:r>
            <w:r>
              <w:rPr>
                <w:i/>
              </w:rPr>
              <w:t>korkeakoulun puolesta</w:t>
            </w:r>
            <w:r w:rsidRPr="003325F7">
              <w:rPr>
                <w:i/>
              </w:rPr>
              <w:t>]</w:t>
            </w:r>
          </w:p>
          <w:p w:rsidR="00FE45FC" w:rsidRPr="005455C1" w:rsidRDefault="00FE45FC" w:rsidP="00727287">
            <w:r w:rsidRPr="0064263A">
              <w:rPr>
                <w:i/>
              </w:rPr>
              <w:t>Vakuutan, että</w:t>
            </w:r>
            <w:r>
              <w:rPr>
                <w:i/>
              </w:rPr>
              <w:t xml:space="preserve"> hakemuksessa</w:t>
            </w:r>
            <w:r w:rsidRPr="0064263A">
              <w:rPr>
                <w:i/>
              </w:rPr>
              <w:t xml:space="preserve"> i</w:t>
            </w:r>
            <w:r>
              <w:rPr>
                <w:i/>
              </w:rPr>
              <w:t>lmoittamani tiedot ovat oikeat.</w:t>
            </w:r>
          </w:p>
        </w:tc>
        <w:tc>
          <w:tcPr>
            <w:tcW w:w="5190" w:type="dxa"/>
          </w:tcPr>
          <w:p w:rsidR="00FE45FC" w:rsidRPr="005455C1" w:rsidRDefault="00FE45FC" w:rsidP="00727287"/>
        </w:tc>
      </w:tr>
    </w:tbl>
    <w:p w:rsidR="00BC46D2" w:rsidRDefault="00BC46D2" w:rsidP="00BC4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</w:pPr>
    </w:p>
    <w:p w:rsidR="00FE45FC" w:rsidRPr="003325F7" w:rsidRDefault="00FE45FC" w:rsidP="00BC4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40" w:lineRule="atLeast"/>
        <w:jc w:val="both"/>
      </w:pP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4889"/>
        <w:gridCol w:w="4889"/>
      </w:tblGrid>
      <w:tr w:rsidR="00BC46D2" w:rsidRPr="002B7674" w:rsidTr="00727287">
        <w:trPr>
          <w:trHeight w:val="547"/>
        </w:trPr>
        <w:tc>
          <w:tcPr>
            <w:tcW w:w="9778" w:type="dxa"/>
            <w:gridSpan w:val="2"/>
          </w:tcPr>
          <w:p w:rsidR="00BC46D2" w:rsidRPr="003325F7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  <w:r w:rsidRPr="003325F7">
              <w:rPr>
                <w:b/>
              </w:rPr>
              <w:t>VAIHTOON LÄHTEVÄ HENKILÖ (opiskelija, opettaja tai muun henkilöstön edustaja)</w:t>
            </w:r>
          </w:p>
          <w:p w:rsidR="00BC46D2" w:rsidRPr="003530D1" w:rsidRDefault="00BC46D2" w:rsidP="00727287"/>
        </w:tc>
      </w:tr>
      <w:tr w:rsidR="00790BFE" w:rsidRPr="002B7674" w:rsidTr="00594AFA">
        <w:trPr>
          <w:trHeight w:val="547"/>
        </w:trPr>
        <w:tc>
          <w:tcPr>
            <w:tcW w:w="4889" w:type="dxa"/>
          </w:tcPr>
          <w:p w:rsidR="00790BFE" w:rsidRPr="00790BFE" w:rsidRDefault="00790BFE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t>Lähettävä korkeakoulu</w:t>
            </w:r>
          </w:p>
        </w:tc>
        <w:tc>
          <w:tcPr>
            <w:tcW w:w="4889" w:type="dxa"/>
          </w:tcPr>
          <w:p w:rsidR="00790BFE" w:rsidRPr="003325F7" w:rsidRDefault="00790BFE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b/>
              </w:rPr>
            </w:pPr>
          </w:p>
        </w:tc>
      </w:tr>
      <w:tr w:rsidR="00BC46D2" w:rsidRPr="003530D1" w:rsidTr="00727287">
        <w:tc>
          <w:tcPr>
            <w:tcW w:w="4889" w:type="dxa"/>
          </w:tcPr>
          <w:p w:rsidR="00BC46D2" w:rsidRPr="003530D1" w:rsidRDefault="00BC46D2" w:rsidP="00727287">
            <w:r w:rsidRPr="003325F7">
              <w:t>Sukunimi</w:t>
            </w:r>
          </w:p>
        </w:tc>
        <w:tc>
          <w:tcPr>
            <w:tcW w:w="4889" w:type="dxa"/>
          </w:tcPr>
          <w:p w:rsidR="00BC46D2" w:rsidRDefault="00BC46D2" w:rsidP="00727287"/>
          <w:p w:rsidR="00BC46D2" w:rsidRPr="003530D1" w:rsidRDefault="00BC46D2" w:rsidP="00727287"/>
        </w:tc>
      </w:tr>
      <w:tr w:rsidR="00BC46D2" w:rsidRPr="003530D1" w:rsidTr="00727287">
        <w:tc>
          <w:tcPr>
            <w:tcW w:w="4889" w:type="dxa"/>
          </w:tcPr>
          <w:p w:rsidR="00BC46D2" w:rsidRPr="003530D1" w:rsidRDefault="00BC46D2" w:rsidP="00727287">
            <w:r w:rsidRPr="003325F7">
              <w:t>Etunimi</w:t>
            </w:r>
          </w:p>
        </w:tc>
        <w:tc>
          <w:tcPr>
            <w:tcW w:w="4889" w:type="dxa"/>
          </w:tcPr>
          <w:p w:rsidR="00BC46D2" w:rsidRDefault="00BC46D2" w:rsidP="00727287"/>
          <w:p w:rsidR="00BC46D2" w:rsidRPr="003530D1" w:rsidRDefault="00BC46D2" w:rsidP="00727287"/>
        </w:tc>
      </w:tr>
      <w:tr w:rsidR="00BC46D2" w:rsidRPr="003530D1" w:rsidTr="00727287">
        <w:tc>
          <w:tcPr>
            <w:tcW w:w="4889" w:type="dxa"/>
          </w:tcPr>
          <w:p w:rsidR="00BC46D2" w:rsidRPr="003530D1" w:rsidRDefault="00BC46D2" w:rsidP="00727287">
            <w:r>
              <w:t>Syntymäaika</w:t>
            </w:r>
          </w:p>
        </w:tc>
        <w:tc>
          <w:tcPr>
            <w:tcW w:w="4889" w:type="dxa"/>
          </w:tcPr>
          <w:p w:rsidR="00BC46D2" w:rsidRDefault="00BC46D2" w:rsidP="00727287"/>
          <w:p w:rsidR="00BC46D2" w:rsidRPr="003530D1" w:rsidRDefault="00BC46D2" w:rsidP="00727287"/>
        </w:tc>
      </w:tr>
      <w:tr w:rsidR="00BC46D2" w:rsidRPr="00EA4B76" w:rsidTr="00727287">
        <w:tc>
          <w:tcPr>
            <w:tcW w:w="4889" w:type="dxa"/>
          </w:tcPr>
          <w:p w:rsidR="00BC46D2" w:rsidRPr="003530D1" w:rsidRDefault="00BC46D2" w:rsidP="00727287">
            <w:r w:rsidRPr="003530D1">
              <w:t>Päiväys</w:t>
            </w:r>
          </w:p>
        </w:tc>
        <w:tc>
          <w:tcPr>
            <w:tcW w:w="4889" w:type="dxa"/>
          </w:tcPr>
          <w:p w:rsidR="00BC46D2" w:rsidRDefault="00BC46D2" w:rsidP="00727287"/>
          <w:p w:rsidR="00BC46D2" w:rsidRPr="003530D1" w:rsidRDefault="00BC46D2" w:rsidP="00727287"/>
        </w:tc>
      </w:tr>
      <w:tr w:rsidR="00BC46D2" w:rsidRPr="002B7674" w:rsidTr="00727287">
        <w:tc>
          <w:tcPr>
            <w:tcW w:w="4889" w:type="dxa"/>
          </w:tcPr>
          <w:p w:rsidR="00BC46D2" w:rsidRDefault="00BC46D2" w:rsidP="00727287">
            <w:r w:rsidRPr="003530D1">
              <w:t>Allekirjoitus</w:t>
            </w:r>
          </w:p>
          <w:p w:rsidR="00BC46D2" w:rsidRDefault="00BC46D2" w:rsidP="00727287">
            <w:pPr>
              <w:rPr>
                <w:i/>
              </w:rPr>
            </w:pPr>
            <w:r w:rsidRPr="003325F7">
              <w:rPr>
                <w:i/>
              </w:rPr>
              <w:t>[</w:t>
            </w:r>
            <w:r>
              <w:rPr>
                <w:i/>
              </w:rPr>
              <w:t>vaihtoon lähtijä</w:t>
            </w:r>
            <w:r w:rsidRPr="003325F7">
              <w:rPr>
                <w:i/>
              </w:rPr>
              <w:t>]</w:t>
            </w:r>
          </w:p>
          <w:p w:rsidR="00BC46D2" w:rsidRPr="003A6B37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  <w:rPr>
                <w:i/>
              </w:rPr>
            </w:pPr>
            <w:r w:rsidRPr="0064263A">
              <w:rPr>
                <w:i/>
              </w:rPr>
              <w:t>Vakuutan, että</w:t>
            </w:r>
            <w:r>
              <w:rPr>
                <w:i/>
              </w:rPr>
              <w:t xml:space="preserve"> hakemuksessa</w:t>
            </w:r>
            <w:r w:rsidRPr="0064263A">
              <w:rPr>
                <w:i/>
              </w:rPr>
              <w:t xml:space="preserve"> i</w:t>
            </w:r>
            <w:r>
              <w:rPr>
                <w:i/>
              </w:rPr>
              <w:t>lmoittamani tiedot ovat oikeat.</w:t>
            </w:r>
          </w:p>
        </w:tc>
        <w:tc>
          <w:tcPr>
            <w:tcW w:w="4889" w:type="dxa"/>
          </w:tcPr>
          <w:p w:rsidR="00BC46D2" w:rsidRPr="003530D1" w:rsidRDefault="00BC46D2" w:rsidP="00727287"/>
        </w:tc>
      </w:tr>
    </w:tbl>
    <w:p w:rsidR="00790BFE" w:rsidRDefault="00790BFE" w:rsidP="00BC46D2">
      <w:pPr>
        <w:spacing w:after="200" w:line="276" w:lineRule="auto"/>
        <w:rPr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20"/>
        <w:gridCol w:w="5227"/>
      </w:tblGrid>
      <w:tr w:rsidR="00BC46D2" w:rsidTr="002F3D8E">
        <w:tc>
          <w:tcPr>
            <w:tcW w:w="9747" w:type="dxa"/>
            <w:gridSpan w:val="2"/>
          </w:tcPr>
          <w:p w:rsidR="00BC46D2" w:rsidRPr="00805A32" w:rsidRDefault="00FE45FC" w:rsidP="00727287">
            <w:pPr>
              <w:tabs>
                <w:tab w:val="left" w:pos="144"/>
                <w:tab w:val="left" w:leader="dot" w:pos="5040"/>
                <w:tab w:val="left" w:leader="dot" w:pos="6336"/>
                <w:tab w:val="left" w:leader="do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</w:tabs>
              <w:spacing w:line="240" w:lineRule="atLeast"/>
              <w:ind w:right="-432"/>
              <w:jc w:val="both"/>
              <w:rPr>
                <w:b/>
              </w:rPr>
            </w:pPr>
            <w:r>
              <w:rPr>
                <w:b/>
              </w:rPr>
              <w:t>Erasmus+ liikkuvuusjakso</w:t>
            </w:r>
            <w:r w:rsidR="00BC46D2" w:rsidRPr="0064263A">
              <w:rPr>
                <w:b/>
              </w:rPr>
              <w:t xml:space="preserve"> (korkeakoulun edustaja täyttää)</w:t>
            </w:r>
          </w:p>
        </w:tc>
      </w:tr>
      <w:tr w:rsidR="00A82079" w:rsidTr="002F3D8E">
        <w:tc>
          <w:tcPr>
            <w:tcW w:w="9747" w:type="dxa"/>
            <w:gridSpan w:val="2"/>
          </w:tcPr>
          <w:p w:rsidR="00A82079" w:rsidRDefault="00A82079" w:rsidP="00A82079">
            <w:r>
              <w:t>Vaihdon tyyppi:</w:t>
            </w:r>
          </w:p>
        </w:tc>
      </w:tr>
      <w:tr w:rsidR="00BC46D2" w:rsidTr="002F3D8E">
        <w:tc>
          <w:tcPr>
            <w:tcW w:w="9747" w:type="dxa"/>
            <w:gridSpan w:val="2"/>
          </w:tcPr>
          <w:p w:rsidR="00FE45FC" w:rsidRDefault="00FE45FC" w:rsidP="00727287">
            <w:bookmarkStart w:id="1" w:name="Check1"/>
          </w:p>
          <w:p w:rsidR="00BC46D2" w:rsidRDefault="00BC46D2" w:rsidP="0072728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0193">
              <w:fldChar w:fldCharType="separate"/>
            </w:r>
            <w:r>
              <w:fldChar w:fldCharType="end"/>
            </w:r>
            <w:bookmarkEnd w:id="1"/>
            <w:r w:rsidR="004A6931">
              <w:t xml:space="preserve"> </w:t>
            </w:r>
            <w:r w:rsidRPr="00950514">
              <w:t>Opiskelijavaihto</w:t>
            </w:r>
            <w:bookmarkStart w:id="2" w:name="Check2"/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0193">
              <w:fldChar w:fldCharType="separate"/>
            </w:r>
            <w:r>
              <w:fldChar w:fldCharType="end"/>
            </w:r>
            <w:bookmarkEnd w:id="2"/>
            <w:r w:rsidR="00790BFE">
              <w:t xml:space="preserve"> </w:t>
            </w:r>
            <w:r w:rsidRPr="00950514">
              <w:t>Harjoittelijavaihto</w:t>
            </w:r>
            <w:r w:rsidRPr="00950514">
              <w:tab/>
            </w:r>
            <w:bookmarkStart w:id="3" w:name="Check3"/>
          </w:p>
          <w:p w:rsidR="00BC46D2" w:rsidRDefault="00BC46D2" w:rsidP="00727287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0193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950514">
              <w:t>Opettajavaihto</w:t>
            </w:r>
            <w:bookmarkStart w:id="4" w:name="Check4"/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50193">
              <w:fldChar w:fldCharType="separate"/>
            </w:r>
            <w:r>
              <w:fldChar w:fldCharType="end"/>
            </w:r>
            <w:bookmarkEnd w:id="4"/>
            <w:r w:rsidR="00790BFE">
              <w:t xml:space="preserve"> </w:t>
            </w:r>
            <w:r>
              <w:t>Henkilökuntavaihto</w:t>
            </w:r>
          </w:p>
          <w:p w:rsidR="00A82079" w:rsidRPr="00950514" w:rsidRDefault="00A82079" w:rsidP="00FE45FC">
            <w:r>
              <w:tab/>
            </w:r>
            <w:r>
              <w:tab/>
            </w:r>
          </w:p>
        </w:tc>
      </w:tr>
      <w:tr w:rsidR="00BC46D2" w:rsidTr="002F3D8E">
        <w:tc>
          <w:tcPr>
            <w:tcW w:w="4520" w:type="dxa"/>
          </w:tcPr>
          <w:p w:rsidR="00BC46D2" w:rsidRDefault="00BC46D2" w:rsidP="00727287">
            <w:r>
              <w:t>Kohdemaa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Tr="002F3D8E">
        <w:tc>
          <w:tcPr>
            <w:tcW w:w="4520" w:type="dxa"/>
          </w:tcPr>
          <w:p w:rsidR="00BC46D2" w:rsidRDefault="00BC46D2" w:rsidP="00727287">
            <w:r w:rsidRPr="003325F7">
              <w:t>Vastaanottava korkeakoulu / organisaatio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Tr="002F3D8E">
        <w:tc>
          <w:tcPr>
            <w:tcW w:w="4520" w:type="dxa"/>
          </w:tcPr>
          <w:p w:rsidR="00BC46D2" w:rsidRDefault="00BC46D2" w:rsidP="0054679C">
            <w:r w:rsidRPr="0064263A">
              <w:t>Vastaanottavan korkeakoulun Erasmus-koodi</w:t>
            </w:r>
            <w:r w:rsidR="00A82079">
              <w:t xml:space="preserve"> 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Tr="002F3D8E">
        <w:tc>
          <w:tcPr>
            <w:tcW w:w="4520" w:type="dxa"/>
          </w:tcPr>
          <w:p w:rsidR="00BC46D2" w:rsidRDefault="00BC46D2" w:rsidP="00727287">
            <w:r w:rsidRPr="003325F7">
              <w:t>Va</w:t>
            </w:r>
            <w:r>
              <w:t>ihdon ajankohta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Tr="002F3D8E">
        <w:tc>
          <w:tcPr>
            <w:tcW w:w="4520" w:type="dxa"/>
          </w:tcPr>
          <w:p w:rsidR="00BC46D2" w:rsidRDefault="00BC46D2" w:rsidP="00727287">
            <w:r w:rsidRPr="0064263A">
              <w:t>Va</w:t>
            </w:r>
            <w:r>
              <w:t>ihdon kesto (kuukausia / päiviä)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RPr="00200550" w:rsidTr="002F3D8E">
        <w:tc>
          <w:tcPr>
            <w:tcW w:w="4520" w:type="dxa"/>
          </w:tcPr>
          <w:p w:rsidR="00BC46D2" w:rsidRDefault="00BC46D2" w:rsidP="00A82079">
            <w:r w:rsidRPr="003325F7">
              <w:t>Va</w:t>
            </w:r>
            <w:r>
              <w:t xml:space="preserve">ihtoa varten myönnetty </w:t>
            </w:r>
            <w:r w:rsidR="0054679C">
              <w:t xml:space="preserve">Erasmus+ </w:t>
            </w:r>
            <w:r>
              <w:t>apuraha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RPr="002B7674" w:rsidTr="002F3D8E">
        <w:tc>
          <w:tcPr>
            <w:tcW w:w="4520" w:type="dxa"/>
          </w:tcPr>
          <w:p w:rsidR="00BC46D2" w:rsidRDefault="00BC46D2" w:rsidP="00727287">
            <w:r>
              <w:t>Muu kotikorkeakoulun vaihtoa varten myöntämä tuki</w:t>
            </w:r>
          </w:p>
        </w:tc>
        <w:tc>
          <w:tcPr>
            <w:tcW w:w="5227" w:type="dxa"/>
          </w:tcPr>
          <w:p w:rsidR="00BC46D2" w:rsidRDefault="00BC46D2" w:rsidP="00727287"/>
          <w:p w:rsidR="00BC46D2" w:rsidRDefault="00BC46D2" w:rsidP="00727287"/>
        </w:tc>
      </w:tr>
      <w:tr w:rsidR="00BC46D2" w:rsidRPr="00200550" w:rsidTr="002F3D8E">
        <w:trPr>
          <w:trHeight w:val="3299"/>
        </w:trPr>
        <w:tc>
          <w:tcPr>
            <w:tcW w:w="9747" w:type="dxa"/>
            <w:gridSpan w:val="2"/>
          </w:tcPr>
          <w:p w:rsidR="00BC46D2" w:rsidRPr="001866D4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i/>
              </w:rPr>
            </w:pPr>
            <w:r>
              <w:t>Vastaanottavan organisaation kanssa sovitut erityisjärjestelyt</w:t>
            </w:r>
            <w:r>
              <w:rPr>
                <w:i/>
              </w:rPr>
              <w:t>: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</w:tbl>
    <w:p w:rsidR="00BC46D2" w:rsidRDefault="00BC46D2" w:rsidP="0054679C">
      <w:pPr>
        <w:spacing w:line="240" w:lineRule="auto"/>
        <w:rPr>
          <w:b/>
        </w:rPr>
      </w:pPr>
    </w:p>
    <w:p w:rsidR="0054679C" w:rsidRDefault="0054679C" w:rsidP="0054679C">
      <w:pPr>
        <w:spacing w:line="240" w:lineRule="auto"/>
        <w:rPr>
          <w:b/>
        </w:rPr>
      </w:pPr>
    </w:p>
    <w:p w:rsidR="004E7162" w:rsidRDefault="004E7162" w:rsidP="0054679C">
      <w:pPr>
        <w:spacing w:line="240" w:lineRule="auto"/>
        <w:rPr>
          <w:b/>
        </w:rPr>
      </w:pPr>
    </w:p>
    <w:p w:rsidR="004E7162" w:rsidRPr="003325F7" w:rsidRDefault="004E7162" w:rsidP="0054679C">
      <w:pPr>
        <w:spacing w:line="240" w:lineRule="auto"/>
        <w:rPr>
          <w:b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C46D2" w:rsidRPr="002B7674" w:rsidTr="002F3D8E">
        <w:tc>
          <w:tcPr>
            <w:tcW w:w="9747" w:type="dxa"/>
          </w:tcPr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rPr>
                <w:b/>
              </w:rPr>
              <w:t xml:space="preserve">PERUSTELUT LISÄTUEN ANOMISELLE </w:t>
            </w:r>
            <w:r w:rsidRPr="003325F7">
              <w:rPr>
                <w:b/>
              </w:rPr>
              <w:t>(</w:t>
            </w:r>
            <w:r>
              <w:rPr>
                <w:b/>
              </w:rPr>
              <w:t>vaihtoon lähtevä henkilö täyttää</w:t>
            </w:r>
            <w:r w:rsidRPr="003325F7">
              <w:rPr>
                <w:b/>
              </w:rPr>
              <w:t>)</w:t>
            </w:r>
          </w:p>
        </w:tc>
      </w:tr>
      <w:tr w:rsidR="00BC46D2" w:rsidRPr="002B7674" w:rsidTr="002F3D8E">
        <w:tc>
          <w:tcPr>
            <w:tcW w:w="9747" w:type="dxa"/>
          </w:tcPr>
          <w:p w:rsidR="00BC46D2" w:rsidRPr="0054679C" w:rsidRDefault="00BC46D2" w:rsidP="005467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  <w:r>
              <w:t>Vamman, sairauden ym</w:t>
            </w:r>
            <w:r w:rsidR="00A82079">
              <w:t xml:space="preserve">s laatu ja sen vaikutus </w:t>
            </w:r>
            <w:r>
              <w:t>vaihtoon</w:t>
            </w:r>
            <w:r w:rsidR="0054679C">
              <w:t xml:space="preserve"> </w:t>
            </w:r>
            <w:r w:rsidRPr="001866D4">
              <w:rPr>
                <w:i/>
              </w:rPr>
              <w:t xml:space="preserve">(liitteeksi </w:t>
            </w:r>
            <w:r>
              <w:rPr>
                <w:i/>
              </w:rPr>
              <w:t>lääkärintodistus tai vastaava todistus)</w:t>
            </w:r>
            <w:r w:rsidR="0054679C">
              <w:rPr>
                <w:i/>
              </w:rPr>
              <w:t xml:space="preserve">. </w:t>
            </w:r>
            <w:r>
              <w:rPr>
                <w:i/>
              </w:rPr>
              <w:t xml:space="preserve"> </w:t>
            </w:r>
            <w:r w:rsidR="0054679C">
              <w:t>Selvitetään myös, miten ko. kulut katetaan kotimaassa ja miksi haettaviin kuluihin tarvitaan lisätukea juuri ulkomaan jakson aikana.</w:t>
            </w: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jc w:val="both"/>
            </w:pPr>
          </w:p>
        </w:tc>
      </w:tr>
      <w:tr w:rsidR="00BC46D2" w:rsidRPr="002B7674" w:rsidTr="002F3D8E">
        <w:tc>
          <w:tcPr>
            <w:tcW w:w="9747" w:type="dxa"/>
          </w:tcPr>
          <w:p w:rsidR="00BC46D2" w:rsidRPr="000840EC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0840EC">
              <w:rPr>
                <w:b/>
              </w:rPr>
              <w:t>Tarvittavat erityisjärjestelyt (täytetään soveltuvin osin):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RPr="002B7674" w:rsidTr="002F3D8E">
        <w:tc>
          <w:tcPr>
            <w:tcW w:w="9747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Avustajan tarve (koko-/osa-aikainen)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2F3D8E">
        <w:tc>
          <w:tcPr>
            <w:tcW w:w="9747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Lääkärin seurantakäynnit, terapia yms kohdemaassa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2F3D8E">
        <w:tc>
          <w:tcPr>
            <w:tcW w:w="9747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Tarve erikoisopintomateriaaliin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54679C" w:rsidRDefault="0054679C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2F3D8E">
        <w:tc>
          <w:tcPr>
            <w:tcW w:w="9747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lastRenderedPageBreak/>
              <w:t>Asuminen ja/tai liikkuminen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2F3D8E">
        <w:tc>
          <w:tcPr>
            <w:tcW w:w="9747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Muut erityistarpeet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</w:tbl>
    <w:p w:rsidR="00BC46D2" w:rsidRDefault="00BC46D2" w:rsidP="00BC46D2">
      <w:pPr>
        <w:tabs>
          <w:tab w:val="left" w:leader="dot" w:pos="8222"/>
        </w:tabs>
        <w:spacing w:line="240" w:lineRule="atLeast"/>
        <w:jc w:val="both"/>
      </w:pPr>
    </w:p>
    <w:p w:rsidR="00BC46D2" w:rsidRDefault="00BC46D2" w:rsidP="00BC46D2">
      <w:pPr>
        <w:spacing w:after="200" w:line="276" w:lineRule="auto"/>
      </w:pPr>
    </w:p>
    <w:p w:rsidR="00BC46D2" w:rsidRDefault="00BC46D2" w:rsidP="00BC46D2">
      <w:pPr>
        <w:tabs>
          <w:tab w:val="left" w:leader="dot" w:pos="8222"/>
        </w:tabs>
        <w:spacing w:line="240" w:lineRule="atLeast"/>
        <w:jc w:val="both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11"/>
        <w:gridCol w:w="5236"/>
      </w:tblGrid>
      <w:tr w:rsidR="00BC46D2" w:rsidRPr="002B7674" w:rsidTr="001A4E07">
        <w:tc>
          <w:tcPr>
            <w:tcW w:w="9747" w:type="dxa"/>
            <w:gridSpan w:val="2"/>
          </w:tcPr>
          <w:p w:rsidR="00BC46D2" w:rsidRPr="003A6B37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3A6B37">
              <w:rPr>
                <w:b/>
              </w:rPr>
              <w:t>KUSTANNUSARVIO VAIHDON VAATIMIEN ERITYISJÄRJESTELYIDEN OSALTA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>(tässä listataan vain vamman, sairauden yms aiheuttamat ylimääräiset kustannukset, ei ns normaaleja vaihdon matka- ja oleskelukustannuksia)</w:t>
            </w:r>
            <w:r w:rsidR="00C53482">
              <w:t xml:space="preserve"> Huomaathan, että pienin</w:t>
            </w:r>
            <w:r w:rsidR="0054679C">
              <w:t xml:space="preserve"> myönnettävä</w:t>
            </w:r>
            <w:r w:rsidR="00C53482">
              <w:t xml:space="preserve"> tukisumma on 200€.</w:t>
            </w:r>
          </w:p>
          <w:p w:rsidR="00C53482" w:rsidRDefault="00C5348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>Kustannukset (täytetään soveltuvin osin)</w:t>
            </w: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>Euroa</w:t>
            </w: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 xml:space="preserve">Ylimääräiset matkakustannukset </w:t>
            </w:r>
            <w:r>
              <w:t>k</w:t>
            </w:r>
            <w:r w:rsidRPr="00981EDB">
              <w:t>ohteeseen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81EDB">
              <w:t xml:space="preserve">Ylimääräiset matkakustannukset </w:t>
            </w:r>
            <w:r>
              <w:t>k</w:t>
            </w:r>
            <w:r w:rsidRPr="00981EDB">
              <w:t>ohteessa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Erityisasuminen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RPr="002B7674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Avustajan palkka (koko-/osa-aikainen)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Avustajan muut kustannukset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Lääkärin seurantakäynnit, terapia yms kohdemaassa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>
              <w:t>Erikoisopintomateriaali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  <w:r w:rsidRPr="00963888">
              <w:t>Muut ylimääräiset kustannukset, mitkä?</w:t>
            </w:r>
          </w:p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963888">
              <w:rPr>
                <w:b/>
              </w:rPr>
              <w:t>Ylimääräiset kustannukset yhteensä</w:t>
            </w:r>
          </w:p>
          <w:p w:rsidR="00BC46D2" w:rsidRDefault="00BC46D2" w:rsidP="00727287">
            <w:pPr>
              <w:jc w:val="both"/>
              <w:rPr>
                <w:b/>
              </w:rPr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€</w:t>
            </w:r>
          </w:p>
          <w:p w:rsidR="00BC46D2" w:rsidRDefault="00BC46D2" w:rsidP="00727287">
            <w:pPr>
              <w:jc w:val="both"/>
              <w:rPr>
                <w:b/>
              </w:rPr>
            </w:pPr>
          </w:p>
        </w:tc>
      </w:tr>
      <w:tr w:rsidR="00BC46D2" w:rsidRPr="002B7674" w:rsidTr="001A4E07">
        <w:tc>
          <w:tcPr>
            <w:tcW w:w="9747" w:type="dxa"/>
            <w:gridSpan w:val="2"/>
          </w:tcPr>
          <w:p w:rsidR="00C53482" w:rsidRDefault="00C5348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:rsidR="00C53482" w:rsidRDefault="00C5348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</w:p>
          <w:p w:rsidR="00BC46D2" w:rsidRPr="00E461D4" w:rsidRDefault="00BC46D2" w:rsidP="00727287">
            <w:pPr>
              <w:tabs>
                <w:tab w:val="left" w:leader="dot" w:pos="8222"/>
              </w:tabs>
              <w:spacing w:line="240" w:lineRule="atLeast"/>
              <w:jc w:val="both"/>
              <w:rPr>
                <w:b/>
              </w:rPr>
            </w:pPr>
            <w:r w:rsidRPr="00E461D4">
              <w:rPr>
                <w:b/>
              </w:rPr>
              <w:t>MUUT KUIN KORKEAKOULUN MYÖNTÄMÄT AVUSTUKSET JA TUET, JOILLA KATETAAN VAIHDON YLIMÄÄRÄISIÄ KUSTANNUKSIA</w:t>
            </w:r>
          </w:p>
          <w:p w:rsidR="00BC46D2" w:rsidRDefault="00BC46D2" w:rsidP="00727287">
            <w:pPr>
              <w:jc w:val="both"/>
              <w:rPr>
                <w:b/>
              </w:rPr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  <w:rPr>
                <w:b/>
              </w:rPr>
            </w:pPr>
            <w:r>
              <w:t>Myöntävä taho, tuen laatu, tuen suuruus</w:t>
            </w: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  <w:rPr>
                <w:b/>
              </w:rPr>
            </w:pPr>
            <w:r>
              <w:t>Euroa</w:t>
            </w: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</w:pPr>
          </w:p>
          <w:p w:rsidR="00BC46D2" w:rsidRDefault="00BC46D2" w:rsidP="00727287">
            <w:pPr>
              <w:jc w:val="both"/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</w:pPr>
          </w:p>
        </w:tc>
      </w:tr>
      <w:tr w:rsidR="00BC46D2" w:rsidTr="001A4E07">
        <w:tc>
          <w:tcPr>
            <w:tcW w:w="4511" w:type="dxa"/>
          </w:tcPr>
          <w:p w:rsidR="00BC46D2" w:rsidRDefault="00BC46D2" w:rsidP="00727287">
            <w:pPr>
              <w:jc w:val="both"/>
              <w:rPr>
                <w:b/>
              </w:rPr>
            </w:pPr>
            <w:r>
              <w:rPr>
                <w:b/>
              </w:rPr>
              <w:t>Avustukset ja tuet</w:t>
            </w:r>
            <w:r w:rsidRPr="00963888">
              <w:rPr>
                <w:b/>
              </w:rPr>
              <w:t xml:space="preserve"> yhteensä</w:t>
            </w: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€</w:t>
            </w:r>
          </w:p>
          <w:p w:rsidR="00BC46D2" w:rsidRDefault="00BC46D2" w:rsidP="00727287">
            <w:pPr>
              <w:jc w:val="both"/>
              <w:rPr>
                <w:b/>
              </w:rPr>
            </w:pPr>
          </w:p>
        </w:tc>
      </w:tr>
      <w:tr w:rsidR="00BC46D2" w:rsidRPr="00BC6F32" w:rsidTr="001A4E07">
        <w:tc>
          <w:tcPr>
            <w:tcW w:w="4511" w:type="dxa"/>
          </w:tcPr>
          <w:p w:rsidR="00BC46D2" w:rsidRDefault="00BC46D2" w:rsidP="00727287">
            <w:pPr>
              <w:jc w:val="both"/>
              <w:rPr>
                <w:b/>
                <w:sz w:val="28"/>
                <w:szCs w:val="28"/>
              </w:rPr>
            </w:pPr>
          </w:p>
          <w:p w:rsidR="00BC46D2" w:rsidRDefault="00A82079" w:rsidP="007272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BC46D2" w:rsidRPr="00BC6F32">
              <w:rPr>
                <w:b/>
                <w:sz w:val="28"/>
                <w:szCs w:val="28"/>
              </w:rPr>
              <w:t xml:space="preserve">nottava </w:t>
            </w:r>
            <w:r>
              <w:rPr>
                <w:b/>
                <w:sz w:val="28"/>
                <w:szCs w:val="28"/>
              </w:rPr>
              <w:t>esteettömyys</w:t>
            </w:r>
            <w:r w:rsidR="00BC46D2" w:rsidRPr="00BC6F32">
              <w:rPr>
                <w:b/>
                <w:sz w:val="28"/>
                <w:szCs w:val="28"/>
              </w:rPr>
              <w:t>tuki</w:t>
            </w:r>
          </w:p>
          <w:p w:rsidR="00BC46D2" w:rsidRPr="00BC6F32" w:rsidRDefault="00BC46D2" w:rsidP="007272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36" w:type="dxa"/>
          </w:tcPr>
          <w:p w:rsidR="00BC46D2" w:rsidRDefault="00BC46D2" w:rsidP="00727287">
            <w:pPr>
              <w:jc w:val="both"/>
              <w:rPr>
                <w:b/>
                <w:sz w:val="28"/>
                <w:szCs w:val="28"/>
              </w:rPr>
            </w:pPr>
          </w:p>
          <w:p w:rsidR="00BC46D2" w:rsidRPr="00BC6F32" w:rsidRDefault="00BC46D2" w:rsidP="007272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>€</w:t>
            </w:r>
          </w:p>
        </w:tc>
      </w:tr>
    </w:tbl>
    <w:p w:rsidR="00F13B11" w:rsidRPr="00C53090" w:rsidRDefault="00C53090" w:rsidP="00C53090">
      <w:pPr>
        <w:tabs>
          <w:tab w:val="left" w:pos="2715"/>
        </w:tabs>
        <w:rPr>
          <w:sz w:val="24"/>
        </w:rPr>
      </w:pPr>
      <w:r>
        <w:rPr>
          <w:sz w:val="24"/>
        </w:rPr>
        <w:tab/>
      </w:r>
    </w:p>
    <w:sectPr w:rsidR="00F13B11" w:rsidRPr="00C53090" w:rsidSect="00993A3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25" w:right="1418" w:bottom="2155" w:left="1814" w:header="737" w:footer="737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2C" w:rsidRDefault="00471E2C">
      <w:r>
        <w:separator/>
      </w:r>
    </w:p>
  </w:endnote>
  <w:endnote w:type="continuationSeparator" w:id="0">
    <w:p w:rsidR="00471E2C" w:rsidRDefault="004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3" w:type="dxa"/>
      <w:tblInd w:w="-107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33"/>
    </w:tblGrid>
    <w:tr w:rsidR="00AC7766" w:rsidTr="006413EE">
      <w:trPr>
        <w:trHeight w:val="851"/>
      </w:trPr>
      <w:tc>
        <w:tcPr>
          <w:tcW w:w="8890" w:type="dxa"/>
          <w:shd w:val="clear" w:color="auto" w:fill="auto"/>
          <w:vAlign w:val="bottom"/>
        </w:tcPr>
        <w:p w:rsidR="00AC7766" w:rsidRDefault="00AC7766" w:rsidP="00CD5A88">
          <w:pPr>
            <w:pStyle w:val="Footer"/>
          </w:pPr>
        </w:p>
      </w:tc>
    </w:tr>
  </w:tbl>
  <w:p w:rsidR="00190893" w:rsidRPr="00AC7766" w:rsidRDefault="00190893" w:rsidP="00AC7766">
    <w:pPr>
      <w:pStyle w:val="Footer"/>
      <w:spacing w:line="0" w:lineRule="atLea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3" w:type="dxa"/>
      <w:tblInd w:w="-107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433"/>
    </w:tblGrid>
    <w:tr w:rsidR="00993A30" w:rsidTr="006413EE">
      <w:trPr>
        <w:trHeight w:val="851"/>
      </w:trPr>
      <w:tc>
        <w:tcPr>
          <w:tcW w:w="8890" w:type="dxa"/>
          <w:shd w:val="clear" w:color="auto" w:fill="auto"/>
          <w:vAlign w:val="bottom"/>
        </w:tcPr>
        <w:p w:rsidR="00993A30" w:rsidRDefault="00993A30" w:rsidP="00CD5A88">
          <w:pPr>
            <w:pStyle w:val="Footer"/>
          </w:pPr>
        </w:p>
      </w:tc>
    </w:tr>
  </w:tbl>
  <w:p w:rsidR="00993A30" w:rsidRPr="00993A30" w:rsidRDefault="00993A30" w:rsidP="00993A30">
    <w:pPr>
      <w:pStyle w:val="Footer"/>
      <w:spacing w:line="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2C" w:rsidRDefault="00471E2C">
      <w:r>
        <w:separator/>
      </w:r>
    </w:p>
  </w:footnote>
  <w:footnote w:type="continuationSeparator" w:id="0">
    <w:p w:rsidR="00471E2C" w:rsidRDefault="00471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>
    <w:pPr>
      <w:pStyle w:val="Header"/>
    </w:pPr>
  </w:p>
  <w:p w:rsidR="00993A30" w:rsidRDefault="00993A30" w:rsidP="00993A30">
    <w:pPr>
      <w:pStyle w:val="Head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50193">
      <w:t>2</w:t>
    </w:r>
    <w:r>
      <w:fldChar w:fldCharType="end"/>
    </w:r>
    <w:r>
      <w:t>(</w:t>
    </w:r>
    <w:fldSimple w:instr=" NUMPAGES   \* MERGEFORMAT ">
      <w:r w:rsidR="00750193">
        <w:t>6</w:t>
      </w:r>
    </w:fldSimple>
    <w:r>
      <w:t>)</w:t>
    </w:r>
  </w:p>
  <w:p w:rsidR="00213329" w:rsidRDefault="007F53B0" w:rsidP="00993A30">
    <w:pPr>
      <w:pStyle w:val="Header"/>
      <w:jc w:val="right"/>
    </w:pPr>
    <w:r>
      <w:rPr>
        <w:lang w:eastAsia="fi-FI"/>
      </w:rPr>
      <w:drawing>
        <wp:anchor distT="0" distB="0" distL="114300" distR="114300" simplePos="0" relativeHeight="251657216" behindDoc="0" locked="1" layoutInCell="1" allowOverlap="1" wp14:anchorId="40533D97" wp14:editId="546EA245">
          <wp:simplePos x="0" y="0"/>
          <wp:positionH relativeFrom="page">
            <wp:posOffset>396240</wp:posOffset>
          </wp:positionH>
          <wp:positionV relativeFrom="page">
            <wp:posOffset>431800</wp:posOffset>
          </wp:positionV>
          <wp:extent cx="6315075" cy="609600"/>
          <wp:effectExtent l="0" t="0" r="9525" b="0"/>
          <wp:wrapNone/>
          <wp:docPr id="40" name="Picture 40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30" w:rsidRDefault="00B35585" w:rsidP="00471E2C">
    <w:pPr>
      <w:pStyle w:val="Header"/>
    </w:pPr>
    <w:r>
      <w:rPr>
        <w:lang w:eastAsia="fi-FI"/>
      </w:rPr>
      <w:drawing>
        <wp:anchor distT="0" distB="0" distL="114300" distR="114300" simplePos="0" relativeHeight="251659264" behindDoc="0" locked="0" layoutInCell="1" allowOverlap="1" wp14:anchorId="28F61510" wp14:editId="0392D677">
          <wp:simplePos x="0" y="0"/>
          <wp:positionH relativeFrom="column">
            <wp:posOffset>-773430</wp:posOffset>
          </wp:positionH>
          <wp:positionV relativeFrom="paragraph">
            <wp:posOffset>0</wp:posOffset>
          </wp:positionV>
          <wp:extent cx="6667500" cy="64389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eri_uusi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A428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A00979"/>
    <w:multiLevelType w:val="hybridMultilevel"/>
    <w:tmpl w:val="A7B4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4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7">
    <w:nsid w:val="694F5A6F"/>
    <w:multiLevelType w:val="hybridMultilevel"/>
    <w:tmpl w:val="603E90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1"/>
  </w:num>
  <w:num w:numId="5">
    <w:abstractNumId w:val="21"/>
  </w:num>
  <w:num w:numId="6">
    <w:abstractNumId w:val="21"/>
  </w:num>
  <w:num w:numId="7">
    <w:abstractNumId w:val="19"/>
  </w:num>
  <w:num w:numId="8">
    <w:abstractNumId w:val="10"/>
  </w:num>
  <w:num w:numId="9">
    <w:abstractNumId w:val="18"/>
  </w:num>
  <w:num w:numId="10">
    <w:abstractNumId w:val="20"/>
  </w:num>
  <w:num w:numId="11">
    <w:abstractNumId w:val="16"/>
  </w:num>
  <w:num w:numId="12">
    <w:abstractNumId w:val="14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19"/>
  </w:num>
  <w:num w:numId="18">
    <w:abstractNumId w:val="10"/>
  </w:num>
  <w:num w:numId="19">
    <w:abstractNumId w:val="18"/>
  </w:num>
  <w:num w:numId="20">
    <w:abstractNumId w:val="20"/>
  </w:num>
  <w:num w:numId="21">
    <w:abstractNumId w:val="11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2C"/>
    <w:rsid w:val="0003594E"/>
    <w:rsid w:val="000616A0"/>
    <w:rsid w:val="000A24B6"/>
    <w:rsid w:val="000F61E4"/>
    <w:rsid w:val="00120407"/>
    <w:rsid w:val="001506E9"/>
    <w:rsid w:val="00180365"/>
    <w:rsid w:val="00190893"/>
    <w:rsid w:val="001A4E07"/>
    <w:rsid w:val="001A5739"/>
    <w:rsid w:val="00213329"/>
    <w:rsid w:val="00222B43"/>
    <w:rsid w:val="00293351"/>
    <w:rsid w:val="00297625"/>
    <w:rsid w:val="002B61E2"/>
    <w:rsid w:val="002C2524"/>
    <w:rsid w:val="002C69B8"/>
    <w:rsid w:val="002F3D8E"/>
    <w:rsid w:val="00307470"/>
    <w:rsid w:val="0037483E"/>
    <w:rsid w:val="003B1B28"/>
    <w:rsid w:val="003D3CDA"/>
    <w:rsid w:val="003D3F71"/>
    <w:rsid w:val="003E61B7"/>
    <w:rsid w:val="003F3E03"/>
    <w:rsid w:val="00471E2C"/>
    <w:rsid w:val="004850D6"/>
    <w:rsid w:val="004A6931"/>
    <w:rsid w:val="004C6033"/>
    <w:rsid w:val="004D57B7"/>
    <w:rsid w:val="004E7162"/>
    <w:rsid w:val="004F143D"/>
    <w:rsid w:val="00533A41"/>
    <w:rsid w:val="0053698D"/>
    <w:rsid w:val="005408F0"/>
    <w:rsid w:val="0054679C"/>
    <w:rsid w:val="00550718"/>
    <w:rsid w:val="00553276"/>
    <w:rsid w:val="00582C12"/>
    <w:rsid w:val="005942D9"/>
    <w:rsid w:val="005975DD"/>
    <w:rsid w:val="005E2C2B"/>
    <w:rsid w:val="005F2CBF"/>
    <w:rsid w:val="00601D0F"/>
    <w:rsid w:val="00617D2D"/>
    <w:rsid w:val="0062685D"/>
    <w:rsid w:val="006413EE"/>
    <w:rsid w:val="006443E6"/>
    <w:rsid w:val="00651026"/>
    <w:rsid w:val="00660EBA"/>
    <w:rsid w:val="006A505C"/>
    <w:rsid w:val="006B666A"/>
    <w:rsid w:val="00715741"/>
    <w:rsid w:val="00716D41"/>
    <w:rsid w:val="007471C9"/>
    <w:rsid w:val="00750193"/>
    <w:rsid w:val="00751D13"/>
    <w:rsid w:val="00760497"/>
    <w:rsid w:val="00790BFE"/>
    <w:rsid w:val="007E678A"/>
    <w:rsid w:val="007F3FF1"/>
    <w:rsid w:val="007F53B0"/>
    <w:rsid w:val="00837206"/>
    <w:rsid w:val="00842A11"/>
    <w:rsid w:val="00842BC6"/>
    <w:rsid w:val="00856CF4"/>
    <w:rsid w:val="0088084A"/>
    <w:rsid w:val="008C6BF7"/>
    <w:rsid w:val="008E3E4E"/>
    <w:rsid w:val="008F0F41"/>
    <w:rsid w:val="00906C30"/>
    <w:rsid w:val="00946790"/>
    <w:rsid w:val="009672B0"/>
    <w:rsid w:val="00993A30"/>
    <w:rsid w:val="009C4BAE"/>
    <w:rsid w:val="00A82079"/>
    <w:rsid w:val="00AC4615"/>
    <w:rsid w:val="00AC7766"/>
    <w:rsid w:val="00B0776F"/>
    <w:rsid w:val="00B33437"/>
    <w:rsid w:val="00B35585"/>
    <w:rsid w:val="00B36F25"/>
    <w:rsid w:val="00B420CB"/>
    <w:rsid w:val="00BA602B"/>
    <w:rsid w:val="00BC46D2"/>
    <w:rsid w:val="00BD4203"/>
    <w:rsid w:val="00BD7850"/>
    <w:rsid w:val="00C3204A"/>
    <w:rsid w:val="00C43BC9"/>
    <w:rsid w:val="00C53090"/>
    <w:rsid w:val="00C53482"/>
    <w:rsid w:val="00C91DC5"/>
    <w:rsid w:val="00CB5A11"/>
    <w:rsid w:val="00CD5A88"/>
    <w:rsid w:val="00CE2A21"/>
    <w:rsid w:val="00D36A17"/>
    <w:rsid w:val="00D91EFD"/>
    <w:rsid w:val="00DA0DB4"/>
    <w:rsid w:val="00E33658"/>
    <w:rsid w:val="00E7104F"/>
    <w:rsid w:val="00E8278F"/>
    <w:rsid w:val="00EC7CA8"/>
    <w:rsid w:val="00EF6B26"/>
    <w:rsid w:val="00F13B11"/>
    <w:rsid w:val="00F26DDA"/>
    <w:rsid w:val="00F374CA"/>
    <w:rsid w:val="00F82915"/>
    <w:rsid w:val="00F94365"/>
    <w:rsid w:val="00FB2573"/>
    <w:rsid w:val="00FE45FC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329"/>
    <w:pPr>
      <w:spacing w:line="260" w:lineRule="atLeast"/>
    </w:pPr>
    <w:rPr>
      <w:rFonts w:ascii="Arial" w:hAnsi="Arial"/>
      <w:noProof/>
      <w:sz w:val="18"/>
      <w:szCs w:val="24"/>
      <w:lang w:eastAsia="zh-CN"/>
    </w:rPr>
  </w:style>
  <w:style w:type="paragraph" w:styleId="Heading1">
    <w:name w:val="heading 1"/>
    <w:basedOn w:val="Normal"/>
    <w:next w:val="Paragraph"/>
    <w:qFormat/>
    <w:rsid w:val="00213329"/>
    <w:pPr>
      <w:keepNext/>
      <w:spacing w:after="2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13329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Paragraph"/>
    <w:qFormat/>
    <w:rsid w:val="00993A30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13329"/>
    <w:rPr>
      <w:rFonts w:ascii="Arial" w:eastAsia="SimSun" w:hAnsi="Arial" w:cs="Arial"/>
      <w:b/>
      <w:bCs/>
      <w:iCs/>
      <w:noProof/>
      <w:sz w:val="18"/>
      <w:szCs w:val="28"/>
      <w:lang w:val="fi-FI" w:eastAsia="zh-CN" w:bidi="ar-SA"/>
    </w:rPr>
  </w:style>
  <w:style w:type="paragraph" w:styleId="Header">
    <w:name w:val="header"/>
    <w:basedOn w:val="Normal"/>
    <w:rsid w:val="00213329"/>
  </w:style>
  <w:style w:type="paragraph" w:styleId="Footer">
    <w:name w:val="footer"/>
    <w:basedOn w:val="Normal"/>
    <w:rsid w:val="00213329"/>
  </w:style>
  <w:style w:type="paragraph" w:customStyle="1" w:styleId="Paragraph">
    <w:name w:val="Paragraph"/>
    <w:basedOn w:val="Normal"/>
    <w:rsid w:val="00533A41"/>
    <w:pPr>
      <w:spacing w:after="260"/>
      <w:jc w:val="both"/>
    </w:pPr>
  </w:style>
  <w:style w:type="table" w:styleId="TableGrid">
    <w:name w:val="Table Grid"/>
    <w:basedOn w:val="TableNormal"/>
    <w:uiPriority w:val="59"/>
    <w:rsid w:val="0019089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A50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1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E2C"/>
    <w:rPr>
      <w:rFonts w:ascii="Tahoma" w:hAnsi="Tahoma" w:cs="Tahoma"/>
      <w:noProof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F3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329"/>
    <w:pPr>
      <w:spacing w:line="260" w:lineRule="atLeast"/>
    </w:pPr>
    <w:rPr>
      <w:rFonts w:ascii="Arial" w:hAnsi="Arial"/>
      <w:noProof/>
      <w:sz w:val="18"/>
      <w:szCs w:val="24"/>
      <w:lang w:eastAsia="zh-CN"/>
    </w:rPr>
  </w:style>
  <w:style w:type="paragraph" w:styleId="Heading1">
    <w:name w:val="heading 1"/>
    <w:basedOn w:val="Normal"/>
    <w:next w:val="Paragraph"/>
    <w:qFormat/>
    <w:rsid w:val="00213329"/>
    <w:pPr>
      <w:keepNext/>
      <w:spacing w:after="2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Paragraph"/>
    <w:link w:val="Heading2Char"/>
    <w:qFormat/>
    <w:rsid w:val="00213329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Paragraph"/>
    <w:qFormat/>
    <w:rsid w:val="00993A30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13329"/>
    <w:rPr>
      <w:rFonts w:ascii="Arial" w:eastAsia="SimSun" w:hAnsi="Arial" w:cs="Arial"/>
      <w:b/>
      <w:bCs/>
      <w:iCs/>
      <w:noProof/>
      <w:sz w:val="18"/>
      <w:szCs w:val="28"/>
      <w:lang w:val="fi-FI" w:eastAsia="zh-CN" w:bidi="ar-SA"/>
    </w:rPr>
  </w:style>
  <w:style w:type="paragraph" w:styleId="Header">
    <w:name w:val="header"/>
    <w:basedOn w:val="Normal"/>
    <w:rsid w:val="00213329"/>
  </w:style>
  <w:style w:type="paragraph" w:styleId="Footer">
    <w:name w:val="footer"/>
    <w:basedOn w:val="Normal"/>
    <w:rsid w:val="00213329"/>
  </w:style>
  <w:style w:type="paragraph" w:customStyle="1" w:styleId="Paragraph">
    <w:name w:val="Paragraph"/>
    <w:basedOn w:val="Normal"/>
    <w:rsid w:val="00533A41"/>
    <w:pPr>
      <w:spacing w:after="260"/>
      <w:jc w:val="both"/>
    </w:pPr>
  </w:style>
  <w:style w:type="table" w:styleId="TableGrid">
    <w:name w:val="Table Grid"/>
    <w:basedOn w:val="TableNormal"/>
    <w:uiPriority w:val="59"/>
    <w:rsid w:val="00190893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6A50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1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1E2C"/>
    <w:rPr>
      <w:rFonts w:ascii="Tahoma" w:hAnsi="Tahoma" w:cs="Tahoma"/>
      <w:noProof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F3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D0B48-0C28-47E5-ACEC-5BA07528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556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CIMO Word Template</vt:lpstr>
      <vt:lpstr>CIMO Word Template</vt:lpstr>
    </vt:vector>
  </TitlesOfParts>
  <Manager>Kirnauskis 2.0</Manager>
  <Company>grow.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CIMO Word Template</dc:title>
  <dc:creator>ainok</dc:creator>
  <cp:lastModifiedBy>Heli Tiilikainen</cp:lastModifiedBy>
  <cp:revision>22</cp:revision>
  <cp:lastPrinted>2013-02-06T14:12:00Z</cp:lastPrinted>
  <dcterms:created xsi:type="dcterms:W3CDTF">2014-12-18T11:37:00Z</dcterms:created>
  <dcterms:modified xsi:type="dcterms:W3CDTF">2015-01-30T07:38:00Z</dcterms:modified>
</cp:coreProperties>
</file>